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B5" w:rsidRDefault="009576ED" w:rsidP="009576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6ED">
        <w:rPr>
          <w:rFonts w:ascii="Times New Roman" w:hAnsi="Times New Roman" w:cs="Times New Roman"/>
          <w:b/>
          <w:sz w:val="36"/>
          <w:szCs w:val="36"/>
        </w:rPr>
        <w:t>О транспортном налоге</w:t>
      </w:r>
    </w:p>
    <w:p w:rsidR="009576ED" w:rsidRDefault="009576ED" w:rsidP="009576ED">
      <w:pPr>
        <w:rPr>
          <w:rFonts w:ascii="Times New Roman" w:hAnsi="Times New Roman" w:cs="Times New Roman"/>
          <w:sz w:val="36"/>
          <w:szCs w:val="36"/>
        </w:rPr>
      </w:pPr>
    </w:p>
    <w:p w:rsidR="009576ED" w:rsidRDefault="009576ED" w:rsidP="009576ED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6ED">
        <w:rPr>
          <w:rFonts w:ascii="Times New Roman" w:hAnsi="Times New Roman" w:cs="Times New Roman"/>
          <w:sz w:val="32"/>
          <w:szCs w:val="32"/>
        </w:rPr>
        <w:t xml:space="preserve">По закону «О внесении изменений в статью 4 Закона Челябинской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от 28 ноября 2002 года № 114-ЗО </w:t>
      </w:r>
      <w:r w:rsidRPr="009576ED">
        <w:rPr>
          <w:rFonts w:ascii="Times New Roman" w:hAnsi="Times New Roman" w:cs="Times New Roman"/>
          <w:sz w:val="32"/>
          <w:szCs w:val="32"/>
        </w:rPr>
        <w:t>«О транспортном налоге»:</w:t>
      </w:r>
    </w:p>
    <w:p w:rsidR="009576ED" w:rsidRPr="009576ED" w:rsidRDefault="009576ED" w:rsidP="009576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76ED" w:rsidRPr="009576ED" w:rsidRDefault="009576ED" w:rsidP="009576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уплаты транспортного налога освобождаются физические лица,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краины.</w:t>
      </w:r>
    </w:p>
    <w:sectPr w:rsidR="009576ED" w:rsidRPr="0095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C2"/>
    <w:rsid w:val="000B3EB5"/>
    <w:rsid w:val="009576ED"/>
    <w:rsid w:val="009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2FEE"/>
  <w15:chartTrackingRefBased/>
  <w15:docId w15:val="{7CF6DF09-2D75-42C1-8AEF-A4D9263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3</cp:revision>
  <dcterms:created xsi:type="dcterms:W3CDTF">2023-12-27T10:32:00Z</dcterms:created>
  <dcterms:modified xsi:type="dcterms:W3CDTF">2023-12-27T10:40:00Z</dcterms:modified>
</cp:coreProperties>
</file>